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p>
    <w:p>
      <w:pPr>
        <w:jc w:val="center"/>
        <w:rPr>
          <w:rFonts w:hint="eastAsia" w:ascii="方正小标宋_GBK" w:hAnsi="仿宋" w:eastAsia="方正小标宋_GBK"/>
          <w:sz w:val="32"/>
          <w:szCs w:val="32"/>
        </w:rPr>
      </w:pPr>
      <w:r>
        <w:rPr>
          <w:rFonts w:hint="eastAsia" w:ascii="方正小标宋_GBK" w:hAnsi="仿宋" w:eastAsia="方正小标宋_GBK"/>
          <w:sz w:val="32"/>
          <w:szCs w:val="32"/>
        </w:rPr>
        <w:t>长株潭高层次人才聚集工程专题资助事项、资助标准和具体要求</w:t>
      </w:r>
    </w:p>
    <w:tbl>
      <w:tblPr>
        <w:tblStyle w:val="7"/>
        <w:tblW w:w="14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09"/>
        <w:gridCol w:w="4140"/>
        <w:gridCol w:w="4679"/>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20" w:type="dxa"/>
            <w:tcBorders>
              <w:top w:val="single" w:color="auto" w:sz="4" w:space="0"/>
              <w:left w:val="single" w:color="auto" w:sz="4" w:space="0"/>
              <w:bottom w:val="single" w:color="auto" w:sz="4" w:space="0"/>
              <w:right w:val="single" w:color="auto" w:sz="4" w:space="0"/>
            </w:tcBorders>
            <w:shd w:val="clear" w:color="auto" w:fill="CCE8CF"/>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序号</w:t>
            </w:r>
          </w:p>
        </w:tc>
        <w:tc>
          <w:tcPr>
            <w:tcW w:w="1809" w:type="dxa"/>
            <w:tcBorders>
              <w:top w:val="single" w:color="auto" w:sz="4" w:space="0"/>
              <w:left w:val="single" w:color="auto" w:sz="4" w:space="0"/>
              <w:bottom w:val="single" w:color="auto" w:sz="4" w:space="0"/>
              <w:right w:val="single" w:color="auto" w:sz="4" w:space="0"/>
            </w:tcBorders>
            <w:shd w:val="clear" w:color="auto" w:fill="CCE8CF"/>
            <w:tcMar>
              <w:left w:w="75" w:type="dxa"/>
              <w:right w:w="75" w:type="dxa"/>
            </w:tcMar>
            <w:vAlign w:val="center"/>
          </w:tcPr>
          <w:p>
            <w:pPr>
              <w:spacing w:line="400" w:lineRule="exact"/>
              <w:jc w:val="center"/>
              <w:rPr>
                <w:rFonts w:ascii="黑体" w:hAnsi="黑体" w:eastAsia="黑体"/>
                <w:sz w:val="28"/>
                <w:szCs w:val="28"/>
              </w:rPr>
            </w:pPr>
            <w:r>
              <w:rPr>
                <w:rFonts w:hint="eastAsia" w:ascii="黑体" w:hAnsi="黑体" w:eastAsia="黑体"/>
                <w:sz w:val="28"/>
                <w:szCs w:val="28"/>
              </w:rPr>
              <w:t>资助事项</w:t>
            </w:r>
          </w:p>
        </w:tc>
        <w:tc>
          <w:tcPr>
            <w:tcW w:w="4140" w:type="dxa"/>
            <w:tcBorders>
              <w:top w:val="single" w:color="auto" w:sz="4" w:space="0"/>
              <w:left w:val="single" w:color="auto" w:sz="4" w:space="0"/>
              <w:bottom w:val="single" w:color="auto" w:sz="4" w:space="0"/>
              <w:right w:val="single" w:color="auto" w:sz="4" w:space="0"/>
            </w:tcBorders>
            <w:shd w:val="clear" w:color="auto" w:fill="CCE8CF"/>
            <w:tcMar>
              <w:left w:w="75" w:type="dxa"/>
              <w:right w:w="75" w:type="dxa"/>
            </w:tcMar>
            <w:vAlign w:val="center"/>
          </w:tcPr>
          <w:p>
            <w:pPr>
              <w:spacing w:line="400" w:lineRule="exact"/>
              <w:jc w:val="center"/>
              <w:rPr>
                <w:rFonts w:ascii="黑体" w:hAnsi="黑体" w:eastAsia="黑体"/>
                <w:sz w:val="28"/>
                <w:szCs w:val="28"/>
              </w:rPr>
            </w:pPr>
            <w:r>
              <w:rPr>
                <w:rFonts w:hint="eastAsia" w:ascii="黑体" w:hAnsi="黑体" w:eastAsia="黑体"/>
                <w:sz w:val="28"/>
                <w:szCs w:val="28"/>
              </w:rPr>
              <w:t>资助标准和资助方式</w:t>
            </w:r>
          </w:p>
        </w:tc>
        <w:tc>
          <w:tcPr>
            <w:tcW w:w="4679" w:type="dxa"/>
            <w:tcBorders>
              <w:top w:val="single" w:color="auto" w:sz="4" w:space="0"/>
              <w:left w:val="single" w:color="auto" w:sz="4" w:space="0"/>
              <w:bottom w:val="single" w:color="auto" w:sz="4" w:space="0"/>
              <w:right w:val="single" w:color="auto" w:sz="4" w:space="0"/>
            </w:tcBorders>
            <w:shd w:val="clear" w:color="auto" w:fill="CCE8CF"/>
            <w:tcMar>
              <w:left w:w="75" w:type="dxa"/>
              <w:right w:w="75" w:type="dxa"/>
            </w:tcMar>
            <w:vAlign w:val="center"/>
          </w:tcPr>
          <w:p>
            <w:pPr>
              <w:spacing w:line="400" w:lineRule="exact"/>
              <w:jc w:val="center"/>
              <w:rPr>
                <w:rFonts w:ascii="黑体" w:hAnsi="黑体" w:eastAsia="黑体"/>
                <w:sz w:val="28"/>
                <w:szCs w:val="28"/>
              </w:rPr>
            </w:pPr>
            <w:r>
              <w:rPr>
                <w:rFonts w:hint="eastAsia" w:ascii="黑体" w:hAnsi="黑体" w:eastAsia="黑体"/>
                <w:sz w:val="28"/>
                <w:szCs w:val="28"/>
              </w:rPr>
              <w:t>申报条件（除申报通知规定外）</w:t>
            </w:r>
          </w:p>
        </w:tc>
        <w:tc>
          <w:tcPr>
            <w:tcW w:w="3120" w:type="dxa"/>
            <w:tcBorders>
              <w:top w:val="single" w:color="auto" w:sz="4" w:space="0"/>
              <w:left w:val="single" w:color="auto" w:sz="4" w:space="0"/>
              <w:bottom w:val="single" w:color="auto" w:sz="4" w:space="0"/>
              <w:right w:val="single" w:color="auto" w:sz="4" w:space="0"/>
            </w:tcBorders>
            <w:shd w:val="clear" w:color="auto" w:fill="CCE8CF"/>
            <w:tcMar>
              <w:left w:w="75" w:type="dxa"/>
              <w:right w:w="75" w:type="dxa"/>
            </w:tcMar>
            <w:vAlign w:val="center"/>
          </w:tcPr>
          <w:p>
            <w:pPr>
              <w:spacing w:line="400" w:lineRule="exact"/>
              <w:jc w:val="center"/>
              <w:rPr>
                <w:rFonts w:ascii="黑体" w:hAnsi="黑体" w:eastAsia="黑体"/>
                <w:sz w:val="28"/>
                <w:szCs w:val="28"/>
              </w:rPr>
            </w:pPr>
            <w:r>
              <w:rPr>
                <w:rFonts w:hint="eastAsia" w:ascii="黑体" w:hAnsi="黑体" w:eastAsia="黑体"/>
                <w:w w:val="80"/>
                <w:sz w:val="28"/>
                <w:szCs w:val="28"/>
              </w:rPr>
              <w:t>材料要求（除申报通知规定外）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4" w:hRule="atLeast"/>
        </w:trPr>
        <w:tc>
          <w:tcPr>
            <w:tcW w:w="8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1</w:t>
            </w:r>
          </w:p>
        </w:tc>
        <w:tc>
          <w:tcPr>
            <w:tcW w:w="180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对引进的各类创新创业优秀人才（团队）给予奖励。</w:t>
            </w:r>
          </w:p>
        </w:tc>
        <w:tc>
          <w:tcPr>
            <w:tcW w:w="414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顶尖人才（团队）最高给予300万元奖励；杰出人才（团队）最高给予200万元奖励；优秀青年人才最高给予100万元奖励。奖励经费20%奖励给个人（团队），80%用于个人（团队）科研活动支出。</w:t>
            </w:r>
          </w:p>
        </w:tc>
        <w:tc>
          <w:tcPr>
            <w:tcW w:w="467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人才（团队）服务范围在自创区内且为本单位全职工作人员（签订连续工作5年，每年工作时间不少于9个月的工作合同）；对自创区建设和产业发展有突出贡献；2016年1月1日以来引进的人才（团队）。</w:t>
            </w:r>
          </w:p>
        </w:tc>
        <w:tc>
          <w:tcPr>
            <w:tcW w:w="312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jc w:val="center"/>
              <w:rPr>
                <w:rFonts w:hint="eastAsia" w:ascii="仿宋" w:hAnsi="仿宋" w:eastAsia="仿宋"/>
                <w:w w:val="90"/>
                <w:sz w:val="32"/>
                <w:szCs w:val="32"/>
              </w:rPr>
            </w:pPr>
          </w:p>
          <w:p>
            <w:pPr>
              <w:spacing w:line="360" w:lineRule="exact"/>
              <w:rPr>
                <w:rFonts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w:t>
            </w:r>
            <w:r>
              <w:rPr>
                <w:rFonts w:hint="eastAsia" w:ascii="仿宋" w:hAnsi="仿宋" w:eastAsia="仿宋"/>
                <w:w w:val="90"/>
                <w:sz w:val="32"/>
                <w:szCs w:val="32"/>
              </w:rPr>
              <w:t>A1001</w:t>
            </w:r>
            <w:r>
              <w:rPr>
                <w:rFonts w:hint="eastAsia" w:ascii="仿宋" w:hAnsi="仿宋" w:eastAsia="仿宋"/>
                <w:w w:val="90"/>
                <w:sz w:val="32"/>
                <w:szCs w:val="32"/>
                <w:lang w:eastAsia="zh-CN"/>
              </w:rPr>
              <w:t>）</w:t>
            </w:r>
            <w:r>
              <w:rPr>
                <w:rFonts w:hint="eastAsia" w:ascii="仿宋" w:hAnsi="仿宋" w:eastAsia="仿宋"/>
                <w:w w:val="90"/>
                <w:sz w:val="32"/>
                <w:szCs w:val="32"/>
              </w:rPr>
              <w:t>；2、人才（团队）批准文件复印件；3、签订全职工作合同。</w:t>
            </w:r>
            <w:r>
              <w:rPr>
                <w:rFonts w:hint="eastAsia" w:ascii="仿宋" w:hAnsi="仿宋" w:eastAsia="仿宋"/>
                <w:w w:val="90"/>
                <w:sz w:val="32"/>
                <w:szCs w:val="32"/>
                <w:lang w:val="en-US" w:eastAsia="zh-CN"/>
              </w:rPr>
              <w:t>4、项目受理时须按要求提交加盖公章的项目申报书及附件证明纸质材料。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sz w:val="28"/>
                <w:szCs w:val="28"/>
              </w:rPr>
            </w:pPr>
            <w:r>
              <w:rPr>
                <w:rFonts w:hint="eastAsia" w:ascii="仿宋" w:hAnsi="仿宋" w:eastAsia="仿宋"/>
                <w:sz w:val="28"/>
                <w:szCs w:val="28"/>
              </w:rPr>
              <w:t>2</w:t>
            </w:r>
          </w:p>
        </w:tc>
        <w:tc>
          <w:tcPr>
            <w:tcW w:w="180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对引进的创新创业优秀人才（团队）给予科研经费支持。</w:t>
            </w:r>
          </w:p>
        </w:tc>
        <w:tc>
          <w:tcPr>
            <w:tcW w:w="414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按照科研经费实际支出的60%，最高给予顶尖人才（团队）1000万元、杰出人才（团队）500万元、优秀青年人才300万元科研经费支持。事后一次性补贴，并按实际支出予以滚动支持。另外，可按照一事一议的方式，最高给予特别优秀、贡献巨大的顶尖人才团队1亿元的科研经费支持。</w:t>
            </w:r>
          </w:p>
        </w:tc>
        <w:tc>
          <w:tcPr>
            <w:tcW w:w="467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申报主体为服务范围在自创区内的企事业单位；引进的人才（团队）服务范围在自创区内且为本单位全职工作人员（签订连续工作5年，每年工作时间不少于9个月的工作合同）；对自创区建设和产业发展有突出贡献；2016年1月1日以来引进的人才（团队）。</w:t>
            </w:r>
          </w:p>
        </w:tc>
        <w:tc>
          <w:tcPr>
            <w:tcW w:w="312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（A1002）</w:t>
            </w:r>
            <w:r>
              <w:rPr>
                <w:rFonts w:hint="eastAsia" w:ascii="仿宋" w:hAnsi="仿宋" w:eastAsia="仿宋"/>
                <w:w w:val="90"/>
                <w:sz w:val="32"/>
                <w:szCs w:val="32"/>
              </w:rPr>
              <w:t>；2、人才（团队）批准文件复印件；3、签订全职工作合同；4、经批准的科研项目或者科研平台建设方案以及合同书；5、经审计的科研经费支出证明。</w:t>
            </w:r>
            <w:r>
              <w:rPr>
                <w:rFonts w:hint="eastAsia" w:ascii="仿宋" w:hAnsi="仿宋" w:eastAsia="仿宋"/>
                <w:w w:val="90"/>
                <w:sz w:val="32"/>
                <w:szCs w:val="32"/>
                <w:lang w:val="en-US" w:eastAsia="zh-CN"/>
              </w:rPr>
              <w:t>6、项目受理时须按要求提交加盖公章的项目申报书及附件证明纸质材料。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3</w:t>
            </w:r>
          </w:p>
        </w:tc>
        <w:tc>
          <w:tcPr>
            <w:tcW w:w="1809" w:type="dxa"/>
            <w:tcBorders>
              <w:top w:val="single" w:color="auto" w:sz="4" w:space="0"/>
              <w:left w:val="single" w:color="auto" w:sz="4" w:space="0"/>
              <w:bottom w:val="single" w:color="auto" w:sz="4" w:space="0"/>
              <w:right w:val="single" w:color="auto" w:sz="4" w:space="0"/>
            </w:tcBorders>
            <w:shd w:val="clear" w:color="auto" w:fill="auto"/>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对优秀人才（团队）运用自有知识产权创办企业，给予初创期贴息补助。</w:t>
            </w:r>
          </w:p>
        </w:tc>
        <w:tc>
          <w:tcPr>
            <w:tcW w:w="4140" w:type="dxa"/>
            <w:tcBorders>
              <w:top w:val="single" w:color="auto" w:sz="4" w:space="0"/>
              <w:left w:val="single" w:color="auto" w:sz="4" w:space="0"/>
              <w:bottom w:val="single" w:color="auto" w:sz="4" w:space="0"/>
              <w:right w:val="single" w:color="auto" w:sz="4" w:space="0"/>
            </w:tcBorders>
            <w:shd w:val="clear" w:color="auto" w:fill="auto"/>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初创企业获得银行贷款的，按不超过银行同期贷款基准利率的30%给予贴息补助，累计最高贴息500万元。事后一次性补贴。</w:t>
            </w:r>
          </w:p>
        </w:tc>
        <w:tc>
          <w:tcPr>
            <w:tcW w:w="4679" w:type="dxa"/>
            <w:tcBorders>
              <w:top w:val="single" w:color="auto" w:sz="4" w:space="0"/>
              <w:left w:val="single" w:color="auto" w:sz="4" w:space="0"/>
              <w:bottom w:val="single" w:color="auto" w:sz="4" w:space="0"/>
              <w:right w:val="single" w:color="auto" w:sz="4" w:space="0"/>
            </w:tcBorders>
            <w:shd w:val="clear" w:color="auto" w:fill="auto"/>
            <w:tcMar>
              <w:left w:w="75" w:type="dxa"/>
              <w:right w:w="75"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服务范围在自创区内且符合自创区产业定位的企业法人，法人代表为经认定的人才（团队），企业创办3年之内，拥有2项以上经知识产权专业机构评估为有商业价值并与主营业务相关的自有发明专利（或著作权等）。</w:t>
            </w:r>
          </w:p>
        </w:tc>
        <w:tc>
          <w:tcPr>
            <w:tcW w:w="3120" w:type="dxa"/>
            <w:tcBorders>
              <w:top w:val="single" w:color="auto" w:sz="4" w:space="0"/>
              <w:left w:val="single" w:color="auto" w:sz="4" w:space="0"/>
              <w:right w:val="single" w:color="auto" w:sz="4" w:space="0"/>
            </w:tcBorders>
            <w:tcMar>
              <w:left w:w="75" w:type="dxa"/>
              <w:right w:w="75" w:type="dxa"/>
            </w:tcMar>
            <w:vAlign w:val="center"/>
          </w:tcPr>
          <w:p>
            <w:pPr>
              <w:spacing w:line="360" w:lineRule="exact"/>
              <w:jc w:val="left"/>
              <w:rPr>
                <w:rFonts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（A3006）</w:t>
            </w:r>
            <w:r>
              <w:rPr>
                <w:rFonts w:hint="eastAsia" w:ascii="仿宋" w:hAnsi="仿宋" w:eastAsia="仿宋"/>
                <w:w w:val="90"/>
                <w:sz w:val="32"/>
                <w:szCs w:val="32"/>
              </w:rPr>
              <w:t>；2、企业营业执照、人才（团队）批准文件复印件；3、专业评估机构对发明专利的评估结果；4、经审计的企业投入证明。</w:t>
            </w:r>
            <w:r>
              <w:rPr>
                <w:rFonts w:hint="eastAsia" w:ascii="仿宋" w:hAnsi="仿宋" w:eastAsia="仿宋"/>
                <w:w w:val="90"/>
                <w:sz w:val="32"/>
                <w:szCs w:val="32"/>
                <w:lang w:val="en-US" w:eastAsia="zh-CN"/>
              </w:rPr>
              <w:t>5、项目受理时须按要求提交加盖公章的项目申报书及附件证明纸质材料。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w w:val="90"/>
                <w:sz w:val="28"/>
                <w:szCs w:val="28"/>
              </w:rPr>
            </w:pPr>
            <w:r>
              <w:rPr>
                <w:rFonts w:hint="eastAsia" w:ascii="仿宋" w:hAnsi="仿宋" w:eastAsia="仿宋"/>
                <w:w w:val="90"/>
                <w:sz w:val="28"/>
                <w:szCs w:val="28"/>
              </w:rPr>
              <w:t>4</w:t>
            </w:r>
          </w:p>
        </w:tc>
        <w:tc>
          <w:tcPr>
            <w:tcW w:w="1809" w:type="dxa"/>
            <w:tcBorders>
              <w:top w:val="single" w:color="auto" w:sz="4" w:space="0"/>
              <w:left w:val="single" w:color="auto" w:sz="4" w:space="0"/>
              <w:bottom w:val="single" w:color="auto" w:sz="4" w:space="0"/>
              <w:right w:val="single" w:color="auto" w:sz="4" w:space="0"/>
            </w:tcBorders>
            <w:shd w:val="clear" w:color="auto" w:fill="auto"/>
            <w:tcMar>
              <w:left w:w="75" w:type="dxa"/>
              <w:right w:w="75" w:type="dxa"/>
            </w:tcMar>
            <w:vAlign w:val="center"/>
          </w:tcPr>
          <w:p>
            <w:pPr>
              <w:spacing w:line="360" w:lineRule="exact"/>
              <w:rPr>
                <w:rFonts w:hint="eastAsia" w:ascii="仿宋" w:hAnsi="仿宋" w:eastAsia="仿宋"/>
                <w:w w:val="90"/>
                <w:sz w:val="32"/>
                <w:szCs w:val="32"/>
              </w:rPr>
            </w:pPr>
            <w:r>
              <w:rPr>
                <w:rFonts w:hint="eastAsia" w:ascii="仿宋" w:hAnsi="仿宋" w:eastAsia="仿宋"/>
                <w:w w:val="90"/>
                <w:sz w:val="32"/>
                <w:szCs w:val="32"/>
              </w:rPr>
              <w:t>对优秀人才（团队）创办的企业建设实验室和生产线给予资助。</w:t>
            </w:r>
          </w:p>
        </w:tc>
        <w:tc>
          <w:tcPr>
            <w:tcW w:w="4140" w:type="dxa"/>
            <w:tcBorders>
              <w:top w:val="single" w:color="auto" w:sz="4" w:space="0"/>
              <w:left w:val="single" w:color="auto" w:sz="4" w:space="0"/>
              <w:bottom w:val="single" w:color="auto" w:sz="4" w:space="0"/>
              <w:right w:val="single" w:color="auto" w:sz="4" w:space="0"/>
            </w:tcBorders>
            <w:shd w:val="clear" w:color="auto" w:fill="auto"/>
            <w:tcMar>
              <w:top w:w="60" w:type="dxa"/>
              <w:bottom w:w="60"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按项目总支出的30%予以资助，单个企业最高补贴300万元。事后一次性补贴。</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仿宋" w:hAnsi="仿宋" w:eastAsia="仿宋"/>
                <w:w w:val="90"/>
                <w:sz w:val="32"/>
                <w:szCs w:val="32"/>
              </w:rPr>
            </w:pPr>
            <w:r>
              <w:rPr>
                <w:rFonts w:hint="eastAsia" w:ascii="仿宋" w:hAnsi="仿宋" w:eastAsia="仿宋"/>
                <w:w w:val="90"/>
                <w:sz w:val="32"/>
                <w:szCs w:val="32"/>
              </w:rPr>
              <w:t>创办的企业在自创区内或纳入自创区管理范围；企业法人代表为经认定的人才（团队）；建设的实验室和生产线项目符合自创区产业定位和企业经营范围。</w:t>
            </w:r>
          </w:p>
        </w:tc>
        <w:tc>
          <w:tcPr>
            <w:tcW w:w="3120" w:type="dxa"/>
            <w:tcBorders>
              <w:left w:val="single" w:color="auto" w:sz="4" w:space="0"/>
              <w:bottom w:val="single" w:color="auto" w:sz="4" w:space="0"/>
              <w:right w:val="single" w:color="auto" w:sz="4" w:space="0"/>
            </w:tcBorders>
            <w:tcMar>
              <w:top w:w="60" w:type="dxa"/>
              <w:bottom w:w="60" w:type="dxa"/>
            </w:tcMar>
            <w:vAlign w:val="center"/>
          </w:tcPr>
          <w:p>
            <w:pPr>
              <w:spacing w:line="360" w:lineRule="exact"/>
              <w:rPr>
                <w:rFonts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（A3007）</w:t>
            </w:r>
            <w:r>
              <w:rPr>
                <w:rFonts w:hint="eastAsia" w:ascii="仿宋" w:hAnsi="仿宋" w:eastAsia="仿宋"/>
                <w:w w:val="90"/>
                <w:sz w:val="32"/>
                <w:szCs w:val="32"/>
              </w:rPr>
              <w:t>；2、企业营业执照、人才（团队）批准文件复印件；3、建设的实验室和生产线与人才（团队）创办企业的经营范围具有直接关联性的专家组评估意见；4、经审计的项目总支出证明。</w:t>
            </w:r>
            <w:r>
              <w:rPr>
                <w:rFonts w:hint="eastAsia" w:ascii="仿宋" w:hAnsi="仿宋" w:eastAsia="仿宋"/>
                <w:w w:val="90"/>
                <w:sz w:val="32"/>
                <w:szCs w:val="32"/>
                <w:lang w:val="en-US" w:eastAsia="zh-CN"/>
              </w:rPr>
              <w:t>5、项目受理时须按要求提交加盖公章的项目申报书</w:t>
            </w:r>
            <w:bookmarkStart w:id="0" w:name="_GoBack"/>
            <w:bookmarkEnd w:id="0"/>
            <w:r>
              <w:rPr>
                <w:rFonts w:hint="eastAsia" w:ascii="仿宋" w:hAnsi="仿宋" w:eastAsia="仿宋"/>
                <w:w w:val="90"/>
                <w:sz w:val="32"/>
                <w:szCs w:val="32"/>
                <w:lang w:val="en-US" w:eastAsia="zh-CN"/>
              </w:rPr>
              <w:t>及附件证明纸质材料。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w w:val="80"/>
                <w:sz w:val="28"/>
                <w:szCs w:val="28"/>
              </w:rPr>
            </w:pPr>
            <w:r>
              <w:rPr>
                <w:rFonts w:hint="eastAsia" w:ascii="仿宋" w:hAnsi="仿宋" w:eastAsia="仿宋"/>
                <w:w w:val="80"/>
                <w:sz w:val="28"/>
                <w:szCs w:val="28"/>
              </w:rPr>
              <w:t>5</w:t>
            </w:r>
          </w:p>
        </w:tc>
        <w:tc>
          <w:tcPr>
            <w:tcW w:w="180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对企业联合高校、科研院所建立的人才实践或培训基地等给予补贴。</w:t>
            </w:r>
          </w:p>
        </w:tc>
        <w:tc>
          <w:tcPr>
            <w:tcW w:w="414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hint="eastAsia" w:ascii="仿宋" w:hAnsi="仿宋" w:eastAsia="仿宋"/>
                <w:w w:val="90"/>
                <w:sz w:val="32"/>
                <w:szCs w:val="32"/>
              </w:rPr>
            </w:pPr>
            <w:r>
              <w:rPr>
                <w:rFonts w:hint="eastAsia" w:ascii="仿宋" w:hAnsi="仿宋" w:eastAsia="仿宋"/>
                <w:w w:val="90"/>
                <w:sz w:val="32"/>
                <w:szCs w:val="32"/>
              </w:rPr>
              <w:t>按提供实践或培训服务实际支出的30%资助，单个项目最高资助200万元；事后一次性补贴。</w:t>
            </w:r>
          </w:p>
          <w:p>
            <w:pPr>
              <w:spacing w:line="320" w:lineRule="exact"/>
              <w:rPr>
                <w:rFonts w:ascii="仿宋" w:hAnsi="仿宋" w:eastAsia="仿宋"/>
                <w:w w:val="90"/>
                <w:sz w:val="32"/>
                <w:szCs w:val="32"/>
              </w:rPr>
            </w:pPr>
          </w:p>
        </w:tc>
        <w:tc>
          <w:tcPr>
            <w:tcW w:w="467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申报主体为面向自创区发展提供创新创业服务的企事业单位；基地为正式成立的培训机构；有30名以上接受实践或培训服务的人员（临时组织的人员不计算在内）。</w:t>
            </w:r>
          </w:p>
        </w:tc>
        <w:tc>
          <w:tcPr>
            <w:tcW w:w="312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（A2005）</w:t>
            </w:r>
            <w:r>
              <w:rPr>
                <w:rFonts w:hint="eastAsia" w:ascii="仿宋" w:hAnsi="仿宋" w:eastAsia="仿宋"/>
                <w:w w:val="90"/>
                <w:sz w:val="32"/>
                <w:szCs w:val="32"/>
              </w:rPr>
              <w:t>；2、基地成立文件复印件；3、共建协议；4、接受服务人员名单；5、经审计的项目实际支出证明。</w:t>
            </w:r>
            <w:r>
              <w:rPr>
                <w:rFonts w:hint="eastAsia" w:ascii="仿宋" w:hAnsi="仿宋" w:eastAsia="仿宋"/>
                <w:w w:val="90"/>
                <w:sz w:val="32"/>
                <w:szCs w:val="32"/>
                <w:lang w:val="en-US" w:eastAsia="zh-CN"/>
              </w:rPr>
              <w:t>6、项目受理时须按要求提交加盖公章的项目申报书及附件证明纸质材料。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8"/>
                <w:szCs w:val="28"/>
              </w:rPr>
            </w:pPr>
            <w:r>
              <w:rPr>
                <w:rFonts w:hint="eastAsia" w:ascii="仿宋" w:hAnsi="仿宋" w:eastAsia="仿宋"/>
                <w:sz w:val="28"/>
                <w:szCs w:val="28"/>
              </w:rPr>
              <w:t>6</w:t>
            </w:r>
          </w:p>
        </w:tc>
        <w:tc>
          <w:tcPr>
            <w:tcW w:w="180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对成功引进各类创新创业优秀人才（团队）的单位给予补贴。</w:t>
            </w:r>
          </w:p>
        </w:tc>
        <w:tc>
          <w:tcPr>
            <w:tcW w:w="414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按照引进人才实际发生费用的60%给予补贴，每成功引进1名人才，按照顶尖人才、杰出人才、优秀青年人才等类别，分别给予用人单位最高800万元、600万元、400万元的补贴。补贴经费按比例分年度拨付。</w:t>
            </w:r>
          </w:p>
        </w:tc>
        <w:tc>
          <w:tcPr>
            <w:tcW w:w="467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申报主体为面向自创区提供创新创业服务的企事业单位；引进的人才（团队）服务范围在自创区内且为本单位全职工作人员（签订连续工作5年，每年工作时间不少于9个月的工作合同）；引进的人才（团队）经省部级（含）以上有关部门认定；2016年1月1日以来引进的人才（团队）。</w:t>
            </w:r>
          </w:p>
        </w:tc>
        <w:tc>
          <w:tcPr>
            <w:tcW w:w="312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w:t>
            </w:r>
            <w:r>
              <w:rPr>
                <w:rFonts w:hint="eastAsia" w:ascii="仿宋" w:hAnsi="仿宋" w:eastAsia="仿宋"/>
                <w:w w:val="90"/>
                <w:sz w:val="32"/>
                <w:szCs w:val="32"/>
              </w:rPr>
              <w:t>A1003</w:t>
            </w:r>
            <w:r>
              <w:rPr>
                <w:rFonts w:hint="eastAsia" w:ascii="仿宋" w:hAnsi="仿宋" w:eastAsia="仿宋"/>
                <w:w w:val="90"/>
                <w:sz w:val="32"/>
                <w:szCs w:val="32"/>
                <w:lang w:eastAsia="zh-CN"/>
              </w:rPr>
              <w:t>）</w:t>
            </w:r>
            <w:r>
              <w:rPr>
                <w:rFonts w:hint="eastAsia" w:ascii="仿宋" w:hAnsi="仿宋" w:eastAsia="仿宋"/>
                <w:w w:val="90"/>
                <w:sz w:val="32"/>
                <w:szCs w:val="32"/>
              </w:rPr>
              <w:t>；2、签订全职工作合同；3、人才（团队）批准文件复印件；4、经审计的经费支出证明。</w:t>
            </w:r>
            <w:r>
              <w:rPr>
                <w:rFonts w:hint="eastAsia" w:ascii="仿宋" w:hAnsi="仿宋" w:eastAsia="仿宋"/>
                <w:w w:val="90"/>
                <w:sz w:val="32"/>
                <w:szCs w:val="32"/>
                <w:lang w:val="en-US" w:eastAsia="zh-CN"/>
              </w:rPr>
              <w:t>5、项目受理时须按要求提交加盖公章的项目申报书及附件证明纸质材料。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8"/>
                <w:szCs w:val="28"/>
              </w:rPr>
            </w:pPr>
            <w:r>
              <w:rPr>
                <w:rFonts w:hint="eastAsia" w:ascii="仿宋" w:hAnsi="仿宋" w:eastAsia="仿宋"/>
                <w:sz w:val="28"/>
                <w:szCs w:val="28"/>
              </w:rPr>
              <w:t>7</w:t>
            </w:r>
          </w:p>
        </w:tc>
        <w:tc>
          <w:tcPr>
            <w:tcW w:w="180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hint="eastAsia" w:ascii="仿宋" w:hAnsi="仿宋" w:eastAsia="仿宋"/>
                <w:w w:val="90"/>
                <w:sz w:val="32"/>
                <w:szCs w:val="32"/>
              </w:rPr>
            </w:pPr>
            <w:r>
              <w:rPr>
                <w:rFonts w:hint="eastAsia" w:ascii="仿宋" w:hAnsi="仿宋" w:eastAsia="仿宋"/>
                <w:w w:val="90"/>
                <w:sz w:val="32"/>
                <w:szCs w:val="32"/>
              </w:rPr>
              <w:t>为外聘专家的用人单位提供薪酬及差旅补贴。</w:t>
            </w:r>
          </w:p>
        </w:tc>
        <w:tc>
          <w:tcPr>
            <w:tcW w:w="414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hint="eastAsia" w:ascii="仿宋" w:hAnsi="仿宋" w:eastAsia="仿宋"/>
                <w:w w:val="90"/>
                <w:sz w:val="32"/>
                <w:szCs w:val="32"/>
              </w:rPr>
            </w:pPr>
            <w:r>
              <w:rPr>
                <w:rFonts w:hint="eastAsia" w:ascii="仿宋" w:hAnsi="仿宋" w:eastAsia="仿宋"/>
                <w:w w:val="90"/>
                <w:sz w:val="32"/>
                <w:szCs w:val="32"/>
              </w:rPr>
              <w:t>薪酬补贴按劳动报酬的60%予以资助，单个引智项目（专家）每年最高不超过50万元；给予国外专家每年10万元、其他专家5万元的差旅补贴。</w:t>
            </w:r>
          </w:p>
        </w:tc>
        <w:tc>
          <w:tcPr>
            <w:tcW w:w="4679"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hint="eastAsia" w:ascii="仿宋" w:hAnsi="仿宋" w:eastAsia="仿宋"/>
                <w:w w:val="90"/>
                <w:sz w:val="32"/>
                <w:szCs w:val="32"/>
              </w:rPr>
            </w:pPr>
            <w:r>
              <w:rPr>
                <w:rFonts w:hint="eastAsia" w:ascii="仿宋" w:hAnsi="仿宋" w:eastAsia="仿宋"/>
                <w:w w:val="90"/>
                <w:sz w:val="32"/>
                <w:szCs w:val="32"/>
              </w:rPr>
              <w:t>申报主体为面向自创区提供创新服务的企事业单位；外聘的外省人才服务范围在自创区内且与用人单位签订2年以上合作协议，每年工作时间应不少于2个月；外聘的人才为申报通知中提到的各类创新创业人才；2016年1月1日以来引进的人才。</w:t>
            </w:r>
          </w:p>
        </w:tc>
        <w:tc>
          <w:tcPr>
            <w:tcW w:w="3120" w:type="dxa"/>
            <w:tcBorders>
              <w:top w:val="single" w:color="auto" w:sz="4" w:space="0"/>
              <w:left w:val="single" w:color="auto" w:sz="4" w:space="0"/>
              <w:bottom w:val="single" w:color="auto" w:sz="4" w:space="0"/>
              <w:right w:val="single" w:color="auto" w:sz="4" w:space="0"/>
            </w:tcBorders>
            <w:tcMar>
              <w:left w:w="75" w:type="dxa"/>
              <w:right w:w="75" w:type="dxa"/>
            </w:tcMar>
            <w:vAlign w:val="center"/>
          </w:tcPr>
          <w:p>
            <w:pPr>
              <w:spacing w:line="320" w:lineRule="exact"/>
              <w:rPr>
                <w:rFonts w:hint="eastAsia" w:ascii="仿宋" w:hAnsi="仿宋" w:eastAsia="仿宋"/>
                <w:w w:val="90"/>
                <w:sz w:val="32"/>
                <w:szCs w:val="32"/>
              </w:rPr>
            </w:pPr>
            <w:r>
              <w:rPr>
                <w:rFonts w:hint="eastAsia" w:ascii="仿宋" w:hAnsi="仿宋" w:eastAsia="仿宋"/>
                <w:w w:val="90"/>
                <w:sz w:val="32"/>
                <w:szCs w:val="32"/>
              </w:rPr>
              <w:t>1、项目申报书</w:t>
            </w:r>
            <w:r>
              <w:rPr>
                <w:rFonts w:hint="eastAsia" w:ascii="仿宋" w:hAnsi="仿宋" w:eastAsia="仿宋"/>
                <w:w w:val="90"/>
                <w:sz w:val="32"/>
                <w:szCs w:val="32"/>
                <w:lang w:eastAsia="zh-CN"/>
              </w:rPr>
              <w:t>（A1004）</w:t>
            </w:r>
            <w:r>
              <w:rPr>
                <w:rFonts w:hint="eastAsia" w:ascii="仿宋" w:hAnsi="仿宋" w:eastAsia="仿宋"/>
                <w:w w:val="90"/>
                <w:sz w:val="32"/>
                <w:szCs w:val="32"/>
              </w:rPr>
              <w:t>；2、签订用人协议；3、人才批准文件复印件及其他符合条件的证明材料；4、外聘专家的薪酬证明及在湘纳税依据。</w:t>
            </w:r>
            <w:r>
              <w:rPr>
                <w:rFonts w:hint="eastAsia" w:ascii="仿宋" w:hAnsi="仿宋" w:eastAsia="仿宋"/>
                <w:w w:val="90"/>
                <w:sz w:val="32"/>
                <w:szCs w:val="32"/>
                <w:lang w:val="en-US" w:eastAsia="zh-CN"/>
              </w:rPr>
              <w:t>5、项目受理时须按要求提交加盖公章的项目申报书及附件证明纸质材料。</w:t>
            </w:r>
          </w:p>
        </w:tc>
      </w:tr>
    </w:tbl>
    <w:p>
      <w:pPr>
        <w:pStyle w:val="3"/>
        <w:widowControl w:val="0"/>
        <w:snapToGrid w:val="0"/>
        <w:spacing w:before="0" w:beforeAutospacing="0" w:after="0" w:afterAutospacing="0" w:line="580" w:lineRule="exact"/>
        <w:jc w:val="both"/>
        <w:rPr>
          <w:rFonts w:hint="eastAsia"/>
        </w:rPr>
      </w:pP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A12F5"/>
    <w:rsid w:val="11F20E75"/>
    <w:rsid w:val="343A12F5"/>
    <w:rsid w:val="54D77B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4">
    <w:name w:val="Default Paragraph Font"/>
    <w:link w:val="5"/>
    <w:semiHidden/>
    <w:uiPriority w:val="0"/>
    <w:rPr>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
    <w:name w:val="Char Char Char Char Char Char1 Char Char Char Char"/>
    <w:basedOn w:val="1"/>
    <w:link w:val="4"/>
    <w:qFormat/>
    <w:uiPriority w:val="0"/>
    <w:pPr>
      <w:widowControl/>
      <w:spacing w:after="160" w:line="240" w:lineRule="exact"/>
      <w:jc w:val="left"/>
    </w:pPr>
    <w:rPr>
      <w:szCs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2017-05-09T08:38:00Z</dcterms:created>
  <dc:creator>jackey</dc:creator>
  <cp:lastModifiedBy>jackey</cp:lastModifiedBy>
  <cp:lastPrinted>2017-05-10T06:45:00Z</cp:lastPrinted>
  <dcterms:modified xsi:type="dcterms:W3CDTF">2017-05-10T07:30:02Z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